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07BD62E" w:rsidP="707BD62E" w:rsidRDefault="707BD62E" w14:paraId="50B418BB" w14:textId="2195E0AC">
      <w:pPr>
        <w:pStyle w:val="paragraph"/>
        <w:spacing w:before="0" w:beforeAutospacing="off" w:after="0" w:afterAutospacing="off"/>
        <w:rPr>
          <w:rStyle w:val="normaltextrun"/>
          <w:rFonts w:ascii="Aptos" w:hAnsi="Aptos" w:cs="Segoe UI"/>
          <w:b w:val="1"/>
          <w:bCs w:val="1"/>
          <w:sz w:val="22"/>
          <w:szCs w:val="22"/>
          <w:u w:val="single"/>
        </w:rPr>
      </w:pPr>
    </w:p>
    <w:p w:rsidR="00334746" w:rsidP="29C0EA73" w:rsidRDefault="7061BAF3" w14:paraId="62ED261A" w14:textId="5933385C">
      <w:pPr>
        <w:pStyle w:val="paragraph"/>
        <w:spacing w:before="0" w:beforeAutospacing="off" w:after="0" w:afterAutospacing="off"/>
        <w:textAlignment w:val="baseline"/>
        <w:rPr>
          <w:rStyle w:val="scxw184112463"/>
          <w:rFonts w:ascii="Aptos" w:hAnsi="Aptos" w:cs="Segoe UI"/>
          <w:sz w:val="22"/>
          <w:szCs w:val="22"/>
        </w:rPr>
      </w:pPr>
      <w:r w:rsidRPr="7EE4CF4F" w:rsidR="59D564D0">
        <w:rPr>
          <w:rStyle w:val="normaltextrun"/>
          <w:rFonts w:ascii="Aptos" w:hAnsi="Aptos" w:cs="Segoe UI"/>
          <w:b w:val="1"/>
          <w:bCs w:val="1"/>
          <w:sz w:val="22"/>
          <w:szCs w:val="22"/>
        </w:rPr>
        <w:t>T</w:t>
      </w:r>
      <w:r w:rsidRPr="7EE4CF4F" w:rsidR="7DC76F52">
        <w:rPr>
          <w:rStyle w:val="normaltextrun"/>
          <w:rFonts w:ascii="Aptos" w:hAnsi="Aptos" w:cs="Segoe UI"/>
          <w:b w:val="1"/>
          <w:bCs w:val="1"/>
          <w:sz w:val="22"/>
          <w:szCs w:val="22"/>
        </w:rPr>
        <w:t>o</w:t>
      </w:r>
      <w:r w:rsidRPr="7EE4CF4F" w:rsidR="7DC76F52">
        <w:rPr>
          <w:rStyle w:val="normaltextrun"/>
          <w:rFonts w:ascii="Aptos" w:hAnsi="Aptos" w:cs="Segoe UI"/>
          <w:b w:val="1"/>
          <w:bCs w:val="1"/>
          <w:sz w:val="22"/>
          <w:szCs w:val="22"/>
        </w:rPr>
        <w:t>olkit social media posts</w:t>
      </w:r>
      <w:r w:rsidRPr="7EE4CF4F" w:rsidR="7DC76F52">
        <w:rPr>
          <w:rStyle w:val="scxw184112463"/>
          <w:rFonts w:ascii="Aptos" w:hAnsi="Aptos" w:cs="Segoe UI"/>
          <w:sz w:val="22"/>
          <w:szCs w:val="22"/>
        </w:rPr>
        <w:t> </w:t>
      </w:r>
    </w:p>
    <w:p w:rsidR="20D1F8B2" w:rsidP="7EE4CF4F" w:rsidRDefault="20D1F8B2" w14:paraId="6BAE5BD7" w14:textId="3F7B47B6">
      <w:pPr>
        <w:pStyle w:val="paragraph"/>
        <w:spacing w:before="0" w:beforeAutospacing="off" w:after="0" w:afterAutospacing="off"/>
      </w:pPr>
      <w:r w:rsidR="20D1F8B2">
        <w:drawing>
          <wp:inline wp14:editId="37B257B1" wp14:anchorId="24051B59">
            <wp:extent cx="2224823" cy="2105025"/>
            <wp:effectExtent l="0" t="0" r="0" b="0"/>
            <wp:docPr id="13621337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62133742" name="Picture 1362133742"/>
                    <pic:cNvPicPr/>
                  </pic:nvPicPr>
                  <pic:blipFill>
                    <a:blip xmlns:r="http://schemas.openxmlformats.org/officeDocument/2006/relationships" r:embed="rId83858149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24823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FDF2B0E">
        <w:rPr/>
        <w:t xml:space="preserve">      </w:t>
      </w:r>
      <w:r w:rsidR="5FDF2B0E">
        <w:drawing>
          <wp:inline wp14:editId="3AB09812" wp14:anchorId="334F4CB9">
            <wp:extent cx="2204823" cy="2079317"/>
            <wp:effectExtent l="0" t="0" r="0" b="0"/>
            <wp:docPr id="158600294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5217452" name="Picture 1955217452"/>
                    <pic:cNvPicPr/>
                  </pic:nvPicPr>
                  <pic:blipFill>
                    <a:blip xmlns:r="http://schemas.openxmlformats.org/officeDocument/2006/relationships" r:embed="rId8188177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04823" cy="207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E4CF4F" w:rsidP="7EE4CF4F" w:rsidRDefault="7EE4CF4F" w14:paraId="1A615B16" w14:textId="60B3B752">
      <w:pPr>
        <w:pStyle w:val="paragraph"/>
        <w:spacing w:before="0" w:beforeAutospacing="off" w:after="0" w:afterAutospacing="off"/>
      </w:pPr>
    </w:p>
    <w:p w:rsidR="00D01770" w:rsidP="329558A6" w:rsidRDefault="00D01770" w14:paraId="751ED39C" w14:textId="2F022E7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07BD62E" w:rsidR="0DDE0F25">
        <w:rPr>
          <w:rStyle w:val="normaltextrun"/>
          <w:rFonts w:ascii="Aptos" w:hAnsi="Aptos" w:cs="Segoe UI"/>
          <w:b w:val="1"/>
          <w:bCs w:val="1"/>
          <w:sz w:val="22"/>
          <w:szCs w:val="22"/>
        </w:rPr>
        <w:t>        </w:t>
      </w:r>
      <w:r w:rsidRPr="7EE4CF4F" w:rsidR="0DDE0F25">
        <w:rPr>
          <w:rStyle w:val="eop"/>
          <w:rFonts w:ascii="Calibri" w:hAnsi="Calibri" w:cs="Calibri"/>
          <w:sz w:val="22"/>
          <w:szCs w:val="22"/>
        </w:rPr>
        <w:t> </w:t>
      </w:r>
    </w:p>
    <w:p w:rsidR="00D01770" w:rsidP="00D01770" w:rsidRDefault="00D01770" w14:paraId="3AA8F6CB" w14:textId="0007204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b/>
          <w:bCs/>
          <w:sz w:val="22"/>
          <w:szCs w:val="22"/>
        </w:rPr>
        <w:t>Text options</w:t>
      </w:r>
      <w:r>
        <w:rPr>
          <w:rStyle w:val="scxw184112463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scxw18411246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 xml:space="preserve">Torohia, </w:t>
      </w:r>
      <w:r w:rsidR="00C113AC">
        <w:rPr>
          <w:rStyle w:val="normaltextrun"/>
          <w:rFonts w:ascii="Aptos" w:hAnsi="Aptos" w:cs="Segoe UI"/>
          <w:sz w:val="22"/>
          <w:szCs w:val="22"/>
        </w:rPr>
        <w:t>the Medical Council’s annual</w:t>
      </w:r>
      <w:r>
        <w:rPr>
          <w:rStyle w:val="normaltextrun"/>
          <w:rFonts w:ascii="Aptos" w:hAnsi="Aptos" w:cs="Segoe UI"/>
          <w:sz w:val="22"/>
          <w:szCs w:val="22"/>
        </w:rPr>
        <w:t xml:space="preserve"> medical training survey</w:t>
      </w:r>
      <w:r w:rsidR="00C113AC">
        <w:rPr>
          <w:rStyle w:val="normaltextrun"/>
          <w:rFonts w:ascii="Aptos" w:hAnsi="Aptos" w:cs="Segoe UI"/>
          <w:sz w:val="22"/>
          <w:szCs w:val="22"/>
        </w:rPr>
        <w:t>,</w:t>
      </w:r>
      <w:r w:rsidR="00AA7821">
        <w:rPr>
          <w:rStyle w:val="normaltextrun"/>
          <w:rFonts w:ascii="Aptos" w:hAnsi="Aptos" w:cs="Segoe UI"/>
          <w:sz w:val="22"/>
          <w:szCs w:val="22"/>
        </w:rPr>
        <w:t xml:space="preserve"> is back for 2026</w:t>
      </w:r>
      <w:r w:rsidR="00B73455">
        <w:rPr>
          <w:rStyle w:val="normaltextrun"/>
          <w:rFonts w:ascii="Aptos" w:hAnsi="Aptos" w:cs="Segoe UI"/>
          <w:sz w:val="22"/>
          <w:szCs w:val="22"/>
        </w:rPr>
        <w:t>!</w:t>
      </w:r>
      <w:r>
        <w:rPr>
          <w:rStyle w:val="normaltextrun"/>
          <w:rFonts w:ascii="Aptos" w:hAnsi="Aptos" w:cs="Segoe UI"/>
          <w:sz w:val="22"/>
          <w:szCs w:val="22"/>
        </w:rPr>
        <w:t xml:space="preserve"> </w:t>
      </w:r>
      <w:r w:rsidR="00495518">
        <w:rPr>
          <w:rStyle w:val="normaltextrun"/>
          <w:rFonts w:ascii="Aptos" w:hAnsi="Aptos" w:cs="Segoe UI"/>
          <w:sz w:val="22"/>
          <w:szCs w:val="22"/>
        </w:rPr>
        <w:t>T</w:t>
      </w:r>
      <w:r w:rsidR="00AA7821">
        <w:rPr>
          <w:rStyle w:val="normaltextrun"/>
          <w:rFonts w:ascii="Aptos" w:hAnsi="Aptos" w:cs="Segoe UI"/>
          <w:sz w:val="22"/>
          <w:szCs w:val="22"/>
        </w:rPr>
        <w:t>he su</w:t>
      </w:r>
      <w:r w:rsidR="00AE2D6A">
        <w:rPr>
          <w:rStyle w:val="normaltextrun"/>
          <w:rFonts w:ascii="Aptos" w:hAnsi="Aptos" w:cs="Segoe UI"/>
          <w:sz w:val="22"/>
          <w:szCs w:val="22"/>
        </w:rPr>
        <w:t>rvey o</w:t>
      </w:r>
      <w:r>
        <w:rPr>
          <w:rStyle w:val="normaltextrun"/>
          <w:rFonts w:ascii="Aptos" w:hAnsi="Aptos" w:cs="Segoe UI"/>
          <w:sz w:val="22"/>
          <w:szCs w:val="22"/>
        </w:rPr>
        <w:t>pens </w:t>
      </w:r>
      <w:r w:rsidR="00B73455">
        <w:rPr>
          <w:rStyle w:val="normaltextrun"/>
          <w:rFonts w:ascii="Aptos" w:hAnsi="Aptos" w:cs="Segoe UI"/>
          <w:sz w:val="22"/>
          <w:szCs w:val="22"/>
        </w:rPr>
        <w:t xml:space="preserve">on </w:t>
      </w:r>
      <w:r>
        <w:rPr>
          <w:rStyle w:val="normaltextrun"/>
          <w:rFonts w:ascii="Aptos" w:hAnsi="Aptos" w:cs="Segoe UI"/>
          <w:sz w:val="22"/>
          <w:szCs w:val="22"/>
        </w:rPr>
        <w:t>31</w:t>
      </w:r>
      <w:r w:rsidRPr="00D01770">
        <w:rPr>
          <w:rStyle w:val="normaltextrun"/>
          <w:rFonts w:ascii="Aptos" w:hAnsi="Aptos" w:cs="Segoe UI"/>
          <w:sz w:val="22"/>
          <w:szCs w:val="22"/>
        </w:rPr>
        <w:t> </w:t>
      </w:r>
      <w:r>
        <w:rPr>
          <w:rStyle w:val="normaltextrun"/>
          <w:rFonts w:ascii="Aptos" w:hAnsi="Aptos" w:cs="Segoe UI"/>
          <w:sz w:val="22"/>
          <w:szCs w:val="22"/>
        </w:rPr>
        <w:t>August</w:t>
      </w:r>
      <w:r w:rsidR="006E63D2">
        <w:rPr>
          <w:rStyle w:val="normaltextrun"/>
          <w:rFonts w:ascii="Aptos" w:hAnsi="Aptos" w:cs="Segoe UI"/>
          <w:sz w:val="22"/>
          <w:szCs w:val="22"/>
        </w:rPr>
        <w:t xml:space="preserve"> 2026</w:t>
      </w:r>
      <w:r w:rsidR="00AE2D6A">
        <w:rPr>
          <w:rStyle w:val="normaltextrun"/>
          <w:rFonts w:ascii="Aptos" w:hAnsi="Aptos" w:cs="Segoe UI"/>
          <w:sz w:val="22"/>
          <w:szCs w:val="22"/>
        </w:rPr>
        <w:t xml:space="preserve"> and is </w:t>
      </w:r>
      <w:r>
        <w:rPr>
          <w:rStyle w:val="normaltextrun"/>
          <w:rFonts w:ascii="Aptos" w:hAnsi="Aptos" w:cs="Segoe UI"/>
          <w:sz w:val="22"/>
          <w:szCs w:val="22"/>
        </w:rPr>
        <w:t>our chance to hear directly from those</w:t>
      </w:r>
      <w:r w:rsidR="00ED2067">
        <w:rPr>
          <w:rStyle w:val="normaltextrun"/>
          <w:rFonts w:ascii="Aptos" w:hAnsi="Aptos" w:cs="Segoe UI"/>
          <w:sz w:val="22"/>
          <w:szCs w:val="22"/>
        </w:rPr>
        <w:t xml:space="preserve"> coming through </w:t>
      </w:r>
      <w:r w:rsidR="00BE30D7">
        <w:rPr>
          <w:rStyle w:val="normaltextrun"/>
          <w:rFonts w:ascii="Aptos" w:hAnsi="Aptos" w:cs="Segoe UI"/>
          <w:sz w:val="22"/>
          <w:szCs w:val="22"/>
        </w:rPr>
        <w:t>the medical</w:t>
      </w:r>
      <w:r w:rsidDel="00BE30D7">
        <w:rPr>
          <w:rStyle w:val="normaltextrun"/>
          <w:rFonts w:ascii="Aptos" w:hAnsi="Aptos" w:cs="Segoe UI"/>
          <w:sz w:val="22"/>
          <w:szCs w:val="22"/>
        </w:rPr>
        <w:t xml:space="preserve"> </w:t>
      </w:r>
      <w:r>
        <w:rPr>
          <w:rStyle w:val="normaltextrun"/>
          <w:rFonts w:ascii="Aptos" w:hAnsi="Aptos" w:cs="Segoe UI"/>
          <w:sz w:val="22"/>
          <w:szCs w:val="22"/>
        </w:rPr>
        <w:t>workforce</w:t>
      </w:r>
      <w:r w:rsidR="00470B23">
        <w:rPr>
          <w:rStyle w:val="normaltextrun"/>
          <w:rFonts w:ascii="Aptos" w:hAnsi="Aptos" w:cs="Segoe UI"/>
          <w:sz w:val="22"/>
          <w:szCs w:val="22"/>
        </w:rPr>
        <w:t xml:space="preserve"> pipeline</w:t>
      </w:r>
      <w:r>
        <w:rPr>
          <w:rStyle w:val="normaltextrun"/>
          <w:rFonts w:ascii="Aptos" w:hAnsi="Aptos" w:cs="Segoe UI"/>
          <w:sz w:val="22"/>
          <w:szCs w:val="22"/>
        </w:rPr>
        <w:t>.</w:t>
      </w:r>
    </w:p>
    <w:p w:rsidRPr="00D01770" w:rsidR="00D01770" w:rsidP="00D01770" w:rsidRDefault="00D01770" w14:paraId="72024D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22"/>
          <w:szCs w:val="22"/>
        </w:rPr>
      </w:pPr>
    </w:p>
    <w:p w:rsidR="00D01770" w:rsidP="00D01770" w:rsidRDefault="00D01770" w14:paraId="7F108B9B" w14:textId="4BF7F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Why it matters</w:t>
      </w:r>
      <w:r>
        <w:rPr>
          <w:rStyle w:val="normaltextrun"/>
          <w:rFonts w:ascii="Aptos" w:hAnsi="Aptos" w:cs="Segoe UI"/>
          <w:b/>
          <w:bCs/>
          <w:sz w:val="22"/>
          <w:szCs w:val="22"/>
        </w:rPr>
        <w:t> </w:t>
      </w:r>
      <w:r>
        <w:rPr>
          <w:rStyle w:val="normaltextrun"/>
          <w:rFonts w:ascii="Aptos" w:hAnsi="Aptos" w:cs="Segoe UI"/>
          <w:sz w:val="22"/>
          <w:szCs w:val="22"/>
        </w:rPr>
        <w:t>— Torohia offer</w:t>
      </w:r>
      <w:r w:rsidR="006E63D2">
        <w:rPr>
          <w:rStyle w:val="normaltextrun"/>
          <w:rFonts w:ascii="Aptos" w:hAnsi="Aptos" w:cs="Segoe UI"/>
          <w:sz w:val="22"/>
          <w:szCs w:val="22"/>
        </w:rPr>
        <w:t>s</w:t>
      </w:r>
      <w:r>
        <w:rPr>
          <w:rStyle w:val="normaltextrun"/>
          <w:rFonts w:ascii="Aptos" w:hAnsi="Aptos" w:cs="Segoe UI"/>
          <w:sz w:val="22"/>
          <w:szCs w:val="22"/>
        </w:rPr>
        <w:t xml:space="preserve"> vital insights into supervision, support, and training experience</w:t>
      </w:r>
      <w:r w:rsidR="00BE30D7">
        <w:rPr>
          <w:rStyle w:val="normaltextrun"/>
          <w:rFonts w:ascii="Aptos" w:hAnsi="Aptos" w:cs="Segoe UI"/>
          <w:sz w:val="22"/>
          <w:szCs w:val="22"/>
        </w:rPr>
        <w:t>s</w:t>
      </w:r>
      <w:r w:rsidR="00B73455">
        <w:rPr>
          <w:rStyle w:val="normaltextrun"/>
          <w:rFonts w:ascii="Aptos" w:hAnsi="Aptos" w:cs="Segoe UI"/>
          <w:sz w:val="22"/>
          <w:szCs w:val="22"/>
        </w:rPr>
        <w:t xml:space="preserve">. </w:t>
      </w:r>
      <w:r>
        <w:rPr>
          <w:rStyle w:val="normaltextrun"/>
          <w:rFonts w:ascii="Aptos" w:hAnsi="Aptos" w:cs="Segoe UI"/>
          <w:sz w:val="22"/>
          <w:szCs w:val="22"/>
        </w:rPr>
        <w:t xml:space="preserve">A strong </w:t>
      </w:r>
      <w:r w:rsidR="00B73455">
        <w:rPr>
          <w:rStyle w:val="normaltextrun"/>
          <w:rFonts w:ascii="Aptos" w:hAnsi="Aptos" w:cs="Segoe UI"/>
          <w:sz w:val="22"/>
          <w:szCs w:val="22"/>
        </w:rPr>
        <w:t xml:space="preserve">survey </w:t>
      </w:r>
      <w:r>
        <w:rPr>
          <w:rStyle w:val="normaltextrun"/>
          <w:rFonts w:ascii="Aptos" w:hAnsi="Aptos" w:cs="Segoe UI"/>
          <w:sz w:val="22"/>
          <w:szCs w:val="22"/>
        </w:rPr>
        <w:t>response will help identify what’s working well</w:t>
      </w:r>
      <w:r w:rsidR="002B2D6E">
        <w:rPr>
          <w:rStyle w:val="normaltextrun"/>
          <w:rFonts w:ascii="Aptos" w:hAnsi="Aptos" w:cs="Segoe UI"/>
          <w:sz w:val="22"/>
          <w:szCs w:val="22"/>
        </w:rPr>
        <w:t xml:space="preserve"> with training</w:t>
      </w:r>
      <w:r>
        <w:rPr>
          <w:rStyle w:val="normaltextrun"/>
          <w:rFonts w:ascii="Aptos" w:hAnsi="Aptos" w:cs="Segoe UI"/>
          <w:sz w:val="22"/>
          <w:szCs w:val="22"/>
        </w:rPr>
        <w:t>, what needs improving, and how we can support change that works for doctors and for patients.</w:t>
      </w:r>
    </w:p>
    <w:p w:rsidR="00D01770" w:rsidP="00D01770" w:rsidRDefault="00D01770" w14:paraId="38C8AC8D" w14:textId="3EE9A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Let’s get behind it:</w:t>
      </w:r>
      <w:r>
        <w:rPr>
          <w:rStyle w:val="scxw184112463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scxw18411246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Segoe UI Emoji" w:hAnsi="Segoe UI Emoji" w:cs="Segoe UI"/>
          <w:b/>
          <w:bCs/>
          <w:sz w:val="22"/>
          <w:szCs w:val="22"/>
        </w:rPr>
        <w:t>🔗</w:t>
      </w:r>
      <w:r>
        <w:rPr>
          <w:rStyle w:val="normaltextrun"/>
          <w:rFonts w:ascii="Aptos" w:hAnsi="Aptos" w:cs="Segoe UI"/>
          <w:b/>
          <w:bCs/>
          <w:sz w:val="22"/>
          <w:szCs w:val="22"/>
        </w:rPr>
        <w:t> </w:t>
      </w:r>
      <w:r>
        <w:rPr>
          <w:rStyle w:val="normaltextrun"/>
          <w:rFonts w:ascii="Aptos" w:hAnsi="Aptos" w:cs="Segoe UI"/>
          <w:sz w:val="22"/>
          <w:szCs w:val="22"/>
        </w:rPr>
        <w:t>Visit the website: </w:t>
      </w:r>
      <w:hyperlink w:tgtFrame="_blank" w:history="1" r:id="rId14">
        <w:r>
          <w:rPr>
            <w:rStyle w:val="normaltextrun"/>
            <w:rFonts w:ascii="Calibri" w:hAnsi="Calibri" w:cs="Calibri"/>
            <w:color w:val="467886"/>
            <w:sz w:val="22"/>
            <w:szCs w:val="22"/>
            <w:u w:val="single"/>
          </w:rPr>
          <w:t>www.torohia.org.nz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scxw18411246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Segoe UI Emoji" w:hAnsi="Segoe UI Emoji" w:cs="Segoe UI"/>
          <w:sz w:val="22"/>
          <w:szCs w:val="22"/>
        </w:rPr>
        <w:t>🔗</w:t>
      </w:r>
      <w:r>
        <w:rPr>
          <w:rStyle w:val="normaltextrun"/>
          <w:rFonts w:ascii="Aptos" w:hAnsi="Aptos" w:cs="Segoe UI"/>
          <w:sz w:val="22"/>
          <w:szCs w:val="22"/>
        </w:rPr>
        <w:t> Download the toolkit: </w:t>
      </w:r>
      <w:hyperlink w:tgtFrame="_blank" w:history="1" r:id="rId15">
        <w:r>
          <w:rPr>
            <w:rStyle w:val="normaltextrun"/>
            <w:rFonts w:ascii="Aptos" w:hAnsi="Aptos" w:cs="Segoe UI"/>
            <w:color w:val="467886"/>
            <w:sz w:val="22"/>
            <w:szCs w:val="22"/>
            <w:u w:val="single"/>
          </w:rPr>
          <w:t>www.torohia.org.nz/promo-kit</w:t>
        </w:r>
      </w:hyperlink>
    </w:p>
    <w:p w:rsidR="00D01770" w:rsidP="00D01770" w:rsidRDefault="00D01770" w14:paraId="05905ECA" w14:textId="77777777">
      <w:pPr>
        <w:pStyle w:val="paragraph"/>
        <w:pBdr>
          <w:bottom w:val="single" w:color="auto" w:sz="4" w:space="1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D01770" w:rsidP="00D01770" w:rsidRDefault="00D01770" w14:paraId="0E911C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18411246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Want to help improve medical training in Aotearoa? Start here!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ED2067" w:rsidP="00D01770" w:rsidRDefault="00D01770" w14:paraId="548C83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Torohia, Aotearoa New Zealand’s national medical training survey for doctors, opens on 31 August 2026.</w:t>
      </w:r>
      <w:r w:rsidR="006E63D2">
        <w:rPr>
          <w:rStyle w:val="normaltextrun"/>
          <w:rFonts w:ascii="Aptos" w:hAnsi="Aptos" w:cs="Segoe UI"/>
          <w:sz w:val="22"/>
          <w:szCs w:val="22"/>
        </w:rPr>
        <w:t xml:space="preserve"> This year, </w:t>
      </w:r>
      <w:r w:rsidR="00AA7821">
        <w:rPr>
          <w:rStyle w:val="normaltextrun"/>
          <w:rFonts w:ascii="Aptos" w:hAnsi="Aptos" w:cs="Segoe UI"/>
          <w:sz w:val="22"/>
          <w:szCs w:val="22"/>
        </w:rPr>
        <w:t>doctors in the general scope who are not in accredited medical training are now included in the survey</w:t>
      </w:r>
      <w:r w:rsidR="00ED2067">
        <w:rPr>
          <w:rStyle w:val="normaltextrun"/>
          <w:rFonts w:ascii="Aptos" w:hAnsi="Aptos" w:cs="Segoe UI"/>
          <w:sz w:val="22"/>
          <w:szCs w:val="22"/>
        </w:rPr>
        <w:t>, as well as prevocational and vocational trainees</w:t>
      </w:r>
      <w:r w:rsidR="00AA7821">
        <w:rPr>
          <w:rStyle w:val="normaltextrun"/>
          <w:rFonts w:ascii="Aptos" w:hAnsi="Aptos" w:cs="Segoe UI"/>
          <w:sz w:val="22"/>
          <w:szCs w:val="22"/>
        </w:rPr>
        <w:t>.</w:t>
      </w:r>
      <w:r>
        <w:rPr>
          <w:rStyle w:val="normaltextrun"/>
          <w:rFonts w:ascii="Aptos" w:hAnsi="Aptos" w:cs="Segoe UI"/>
          <w:sz w:val="22"/>
          <w:szCs w:val="22"/>
        </w:rPr>
        <w:t xml:space="preserve"> </w:t>
      </w:r>
    </w:p>
    <w:p w:rsidR="00ED2067" w:rsidP="00D01770" w:rsidRDefault="00ED2067" w14:paraId="0DA4850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sz w:val="22"/>
          <w:szCs w:val="22"/>
        </w:rPr>
      </w:pPr>
    </w:p>
    <w:p w:rsidR="00D01770" w:rsidP="00D01770" w:rsidRDefault="00D01770" w14:paraId="6FFAD3DC" w14:textId="2177D7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The supporter toolkit is now available, with resources to help you spread the word.</w:t>
      </w:r>
      <w:r>
        <w:rPr>
          <w:rStyle w:val="eop"/>
          <w:rFonts w:ascii="Aptos" w:hAnsi="Aptos" w:cs="Segoe UI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D01770" w:rsidP="00D01770" w:rsidRDefault="00D01770" w14:paraId="049E8D3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What’s inside:</w:t>
      </w:r>
      <w:r>
        <w:rPr>
          <w:rStyle w:val="scxw184112463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scxw184112463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Aptos" w:hAnsi="Aptos" w:cs="Segoe UI"/>
          <w:b/>
          <w:bCs/>
          <w:sz w:val="22"/>
          <w:szCs w:val="22"/>
        </w:rPr>
        <w:t>• </w:t>
      </w:r>
      <w:r>
        <w:rPr>
          <w:rStyle w:val="normaltextrun"/>
          <w:rFonts w:ascii="Aptos" w:hAnsi="Aptos" w:cs="Segoe UI"/>
          <w:sz w:val="22"/>
          <w:szCs w:val="22"/>
        </w:rPr>
        <w:t>Posters + virtual backgrounds</w:t>
      </w:r>
      <w:r>
        <w:rPr>
          <w:rStyle w:val="scxw184112463"/>
          <w:rFonts w:ascii="Aptos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hAnsi="Aptos" w:cs="Segoe UI"/>
          <w:sz w:val="22"/>
          <w:szCs w:val="22"/>
        </w:rPr>
        <w:t>• Social media images</w:t>
      </w:r>
      <w:r>
        <w:rPr>
          <w:rStyle w:val="eop"/>
          <w:rFonts w:ascii="Aptos" w:hAnsi="Aptos" w:cs="Segoe UI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D01770" w:rsidP="2E16F65E" w:rsidRDefault="1A86B481" w14:paraId="55F63402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ptos" w:hAnsi="Aptos" w:cs="Segoe UI"/>
          <w:sz w:val="22"/>
          <w:szCs w:val="22"/>
        </w:rPr>
        <w:t xml:space="preserve">• Newsletter copy </w:t>
      </w:r>
    </w:p>
    <w:p w:rsidR="00D01770" w:rsidP="00D01770" w:rsidRDefault="00D01770" w14:paraId="76FD4121" w14:textId="7E6AD490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22"/>
          <w:szCs w:val="22"/>
        </w:rPr>
      </w:pPr>
      <w:r>
        <w:rPr>
          <w:rStyle w:val="normaltextrun"/>
          <w:rFonts w:ascii="Aptos" w:hAnsi="Aptos" w:cs="Segoe UI"/>
          <w:sz w:val="22"/>
          <w:szCs w:val="22"/>
        </w:rPr>
        <w:t>• Presentation about Torohia</w:t>
      </w:r>
      <w:r w:rsidRPr="2E16F65E">
        <w:rPr>
          <w:rStyle w:val="eop"/>
          <w:rFonts w:ascii="Aptos" w:hAnsi="Aptos" w:cs="Segoe UI"/>
          <w:sz w:val="22"/>
          <w:szCs w:val="22"/>
        </w:rPr>
        <w:t> </w:t>
      </w:r>
    </w:p>
    <w:p w:rsidR="007F5C51" w:rsidP="00D01770" w:rsidRDefault="007F5C51" w14:paraId="3B0B21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D01770" w:rsidP="00D01770" w:rsidRDefault="00D01770" w14:paraId="6CB876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Let’s hear what doctors have to say about their training.</w:t>
      </w:r>
      <w:r>
        <w:rPr>
          <w:rStyle w:val="normaltextrun"/>
          <w:rFonts w:ascii="Aptos" w:hAnsi="Aptos" w:cs="Segoe UI"/>
          <w:b/>
          <w:bCs/>
          <w:sz w:val="22"/>
          <w:szCs w:val="22"/>
        </w:rPr>
        <w:t> </w:t>
      </w:r>
      <w:r>
        <w:rPr>
          <w:rStyle w:val="eop"/>
          <w:rFonts w:ascii="Aptos" w:hAnsi="Aptos" w:cs="Segoe UI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D01770" w:rsidP="00D01770" w:rsidRDefault="00D01770" w14:paraId="7BB106B4" w14:textId="7777777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sz w:val="22"/>
          <w:szCs w:val="22"/>
        </w:rPr>
        <w:t>Download the toolkit: </w:t>
      </w:r>
      <w:hyperlink w:tgtFrame="_blank" w:history="1" r:id="rId16">
        <w:r>
          <w:rPr>
            <w:rStyle w:val="normaltextrun"/>
            <w:rFonts w:ascii="Aptos" w:hAnsi="Aptos" w:cs="Segoe UI"/>
            <w:color w:val="467886"/>
            <w:sz w:val="22"/>
            <w:szCs w:val="22"/>
            <w:u w:val="single"/>
          </w:rPr>
          <w:t>www.torohia.org.nz/promo-kit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color w:val="D13438"/>
          <w:sz w:val="22"/>
          <w:szCs w:val="22"/>
          <w:bdr w:val="none" w:color="auto" w:sz="0" w:space="0" w:frame="1"/>
          <w:shd w:val="clear" w:color="auto" w:fill="C6C6C6"/>
        </w:rPr>
        <w:t> </w:t>
      </w:r>
    </w:p>
    <w:p w:rsidR="009C4058" w:rsidRDefault="009C4058" w14:paraId="0EE073E6" w14:textId="77777777"/>
    <w:sectPr w:rsidR="009C4058" w:rsidSect="00D01770">
      <w:pgSz w:w="11906" w:h="16838" w:orient="portrait"/>
      <w:pgMar w:top="1440" w:right="707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70"/>
    <w:rsid w:val="00182EBB"/>
    <w:rsid w:val="002B2D6E"/>
    <w:rsid w:val="00334746"/>
    <w:rsid w:val="00470B23"/>
    <w:rsid w:val="00495518"/>
    <w:rsid w:val="00517B86"/>
    <w:rsid w:val="006235C1"/>
    <w:rsid w:val="006E63D2"/>
    <w:rsid w:val="007E080D"/>
    <w:rsid w:val="007F3155"/>
    <w:rsid w:val="007F5C51"/>
    <w:rsid w:val="00902D61"/>
    <w:rsid w:val="009375BE"/>
    <w:rsid w:val="009C4058"/>
    <w:rsid w:val="00A457F1"/>
    <w:rsid w:val="00A75440"/>
    <w:rsid w:val="00AA7821"/>
    <w:rsid w:val="00AE2D6A"/>
    <w:rsid w:val="00B73455"/>
    <w:rsid w:val="00BA46E3"/>
    <w:rsid w:val="00BE30D7"/>
    <w:rsid w:val="00BF00A4"/>
    <w:rsid w:val="00C113AC"/>
    <w:rsid w:val="00C1719D"/>
    <w:rsid w:val="00D01770"/>
    <w:rsid w:val="00E44C91"/>
    <w:rsid w:val="00ED2067"/>
    <w:rsid w:val="00FD2C66"/>
    <w:rsid w:val="0649518F"/>
    <w:rsid w:val="078AF457"/>
    <w:rsid w:val="09C6F8BF"/>
    <w:rsid w:val="0DDE0F25"/>
    <w:rsid w:val="10A0E4E2"/>
    <w:rsid w:val="12BCDF59"/>
    <w:rsid w:val="157B52D1"/>
    <w:rsid w:val="159F639E"/>
    <w:rsid w:val="17E4A8C3"/>
    <w:rsid w:val="18895B6F"/>
    <w:rsid w:val="1A86B481"/>
    <w:rsid w:val="1B770F7F"/>
    <w:rsid w:val="1E1EB6A6"/>
    <w:rsid w:val="20023A4F"/>
    <w:rsid w:val="20D1F8B2"/>
    <w:rsid w:val="29C0EA73"/>
    <w:rsid w:val="2C454B0A"/>
    <w:rsid w:val="2E16F65E"/>
    <w:rsid w:val="30EAB22E"/>
    <w:rsid w:val="329558A6"/>
    <w:rsid w:val="33B1788F"/>
    <w:rsid w:val="33E6A429"/>
    <w:rsid w:val="36806FB4"/>
    <w:rsid w:val="3C8074CC"/>
    <w:rsid w:val="493385A3"/>
    <w:rsid w:val="4CA6E58D"/>
    <w:rsid w:val="59D564D0"/>
    <w:rsid w:val="5C707D9E"/>
    <w:rsid w:val="5FDF2B0E"/>
    <w:rsid w:val="7061BAF3"/>
    <w:rsid w:val="707BD62E"/>
    <w:rsid w:val="7082BEC8"/>
    <w:rsid w:val="70EA25CD"/>
    <w:rsid w:val="74B33D67"/>
    <w:rsid w:val="7796BD65"/>
    <w:rsid w:val="7DC76F52"/>
    <w:rsid w:val="7EE4C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1BCE"/>
  <w15:chartTrackingRefBased/>
  <w15:docId w15:val="{9AEF0CA0-537A-4FE2-A919-A5DB8FE4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Theme="minorHAnsi" w:cstheme="minorHAnsi"/>
        <w:sz w:val="22"/>
        <w:szCs w:val="22"/>
        <w:lang w:val="en-N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7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77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77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77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77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770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770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770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770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017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017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01770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0177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0177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0177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01770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0177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01770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77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7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770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0177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77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01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7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01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770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017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NZ"/>
    </w:rPr>
  </w:style>
  <w:style w:type="character" w:styleId="normaltextrun" w:customStyle="1">
    <w:name w:val="normaltextrun"/>
    <w:basedOn w:val="DefaultParagraphFont"/>
    <w:rsid w:val="00D01770"/>
  </w:style>
  <w:style w:type="character" w:styleId="scxw184112463" w:customStyle="1">
    <w:name w:val="scxw184112463"/>
    <w:basedOn w:val="DefaultParagraphFont"/>
    <w:rsid w:val="00D01770"/>
  </w:style>
  <w:style w:type="character" w:styleId="eop" w:customStyle="1">
    <w:name w:val="eop"/>
    <w:basedOn w:val="DefaultParagraphFont"/>
    <w:rsid w:val="00D01770"/>
  </w:style>
  <w:style w:type="character" w:styleId="wacimagecontainer" w:customStyle="1">
    <w:name w:val="wacimagecontainer"/>
    <w:basedOn w:val="DefaultParagraphFont"/>
    <w:rsid w:val="00D01770"/>
  </w:style>
  <w:style w:type="paragraph" w:styleId="Revision">
    <w:name w:val="Revision"/>
    <w:hidden/>
    <w:uiPriority w:val="99"/>
    <w:semiHidden/>
    <w:rsid w:val="006E63D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6235C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235C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235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8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08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torohia.org.nz/promo-kit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hyperlink" Target="https://www.torohia.org.nz/promo-kit" TargetMode="External" Id="rId15" /><Relationship Type="http://schemas.microsoft.com/office/2011/relationships/commentsExtended" Target="commentsExtended.xm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www.torohia.org.nz/" TargetMode="External" Id="rId14" /><Relationship Type="http://schemas.openxmlformats.org/officeDocument/2006/relationships/image" Target="/media/image2.jpg" Id="rId838581495" /><Relationship Type="http://schemas.openxmlformats.org/officeDocument/2006/relationships/image" Target="/media/image3.jpg" Id="rId8188177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D493CCE984689A93F7875ABF550" ma:contentTypeVersion="14" ma:contentTypeDescription="Create a new document." ma:contentTypeScope="" ma:versionID="11a6869df4c745db30ecadd72c56f37b">
  <xsd:schema xmlns:xsd="http://www.w3.org/2001/XMLSchema" xmlns:xs="http://www.w3.org/2001/XMLSchema" xmlns:p="http://schemas.microsoft.com/office/2006/metadata/properties" xmlns:ns2="b413b697-9b81-46bc-8a37-f135cf8bc3c4" xmlns:ns3="c389b62e-5706-490d-b40b-c513c1deff06" targetNamespace="http://schemas.microsoft.com/office/2006/metadata/properties" ma:root="true" ma:fieldsID="be74093d70fda52a3edc53ae447c1ebf" ns2:_="" ns3:_="">
    <xsd:import namespace="b413b697-9b81-46bc-8a37-f135cf8bc3c4"/>
    <xsd:import namespace="c389b62e-5706-490d-b40b-c513c1def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b697-9b81-46bc-8a37-f135cf8b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4966c-7bb7-4a9f-865d-eaa67641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9b62e-5706-490d-b40b-c513c1def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76fe1c-9711-4556-bf40-f9daccae6741}" ma:internalName="TaxCatchAll" ma:showField="CatchAllData" ma:web="c389b62e-5706-490d-b40b-c513c1def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13b697-9b81-46bc-8a37-f135cf8bc3c4">
      <Terms xmlns="http://schemas.microsoft.com/office/infopath/2007/PartnerControls"/>
    </lcf76f155ced4ddcb4097134ff3c332f>
    <TaxCatchAll xmlns="c389b62e-5706-490d-b40b-c513c1deff06" xsi:nil="true"/>
  </documentManagement>
</p:properties>
</file>

<file path=customXml/itemProps1.xml><?xml version="1.0" encoding="utf-8"?>
<ds:datastoreItem xmlns:ds="http://schemas.openxmlformats.org/officeDocument/2006/customXml" ds:itemID="{DD499B59-C5EC-4CD4-BC18-9EDCB5480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b697-9b81-46bc-8a37-f135cf8bc3c4"/>
    <ds:schemaRef ds:uri="c389b62e-5706-490d-b40b-c513c1def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CFED9-9CE2-42CA-B82E-7AF7C7304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30BC6-4E78-4BB5-BEAB-B913E500AA21}">
  <ds:schemaRefs>
    <ds:schemaRef ds:uri="http://schemas.microsoft.com/office/2006/metadata/properties"/>
    <ds:schemaRef ds:uri="http://schemas.microsoft.com/office/infopath/2007/PartnerControls"/>
    <ds:schemaRef ds:uri="b413b697-9b81-46bc-8a37-f135cf8bc3c4"/>
    <ds:schemaRef ds:uri="c389b62e-5706-490d-b40b-c513c1deff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 Parreno - Staff</dc:creator>
  <keywords/>
  <dc:description/>
  <lastModifiedBy>Carol Parreno - Staff</lastModifiedBy>
  <revision>20</revision>
  <dcterms:created xsi:type="dcterms:W3CDTF">2026-05-24T03:05:00.0000000Z</dcterms:created>
  <dcterms:modified xsi:type="dcterms:W3CDTF">2026-06-05T00:59:48.8489599Z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0x01010093EBFD493CCE984689A93F7875ABF550</vt:lpwstr>
  </property>
  <property fmtid="{D5CDD505-2E9C-101B-9397-08002B2CF9AE}" pid="3" name="MediaServiceImageTags">
    <vt:lpwstr/>
  </property>
</Properties>
</file>